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94249" w14:textId="77777777" w:rsidR="00432CAB" w:rsidRDefault="00432CAB" w:rsidP="00432CAB">
      <w:pPr>
        <w:spacing w:after="0" w:line="30" w:lineRule="atLeast"/>
        <w:rPr>
          <w:rFonts w:ascii="Arial" w:hAnsi="Arial" w:cs="Arial"/>
        </w:rPr>
      </w:pPr>
    </w:p>
    <w:p w14:paraId="45002624" w14:textId="77777777" w:rsidR="009A6A83" w:rsidRDefault="009A6A83" w:rsidP="00432CAB">
      <w:pPr>
        <w:spacing w:after="0" w:line="30" w:lineRule="atLeast"/>
        <w:rPr>
          <w:rFonts w:ascii="Arial" w:hAnsi="Arial" w:cs="Arial"/>
        </w:rPr>
      </w:pPr>
    </w:p>
    <w:p w14:paraId="36CB8C28" w14:textId="7B088B03" w:rsidR="004565B2" w:rsidRDefault="004565B2" w:rsidP="00432CAB">
      <w:pPr>
        <w:spacing w:after="0" w:line="30" w:lineRule="atLeast"/>
        <w:jc w:val="center"/>
        <w:rPr>
          <w:rFonts w:ascii="Arial" w:hAnsi="Arial" w:cs="Arial"/>
          <w:b/>
          <w:bCs/>
        </w:rPr>
      </w:pPr>
      <w:r w:rsidRPr="004565B2">
        <w:rPr>
          <w:rFonts w:ascii="Arial" w:hAnsi="Arial" w:cs="Arial"/>
          <w:b/>
          <w:bCs/>
        </w:rPr>
        <w:t>Resocont</w:t>
      </w:r>
      <w:r>
        <w:rPr>
          <w:rFonts w:ascii="Arial" w:hAnsi="Arial" w:cs="Arial"/>
          <w:b/>
          <w:bCs/>
        </w:rPr>
        <w:t>o</w:t>
      </w:r>
      <w:r w:rsidRPr="004565B2">
        <w:rPr>
          <w:rFonts w:ascii="Arial" w:hAnsi="Arial" w:cs="Arial"/>
          <w:b/>
          <w:bCs/>
        </w:rPr>
        <w:t xml:space="preserve"> della gestione finanziaria </w:t>
      </w:r>
    </w:p>
    <w:p w14:paraId="09D30D1D" w14:textId="4308770A" w:rsidR="00432CAB" w:rsidRPr="00D965D0" w:rsidRDefault="00432CAB" w:rsidP="00432CAB">
      <w:pPr>
        <w:spacing w:after="0" w:line="30" w:lineRule="atLeast"/>
        <w:jc w:val="center"/>
        <w:rPr>
          <w:rFonts w:ascii="Arial" w:hAnsi="Arial" w:cs="Arial"/>
          <w:b/>
          <w:bCs/>
        </w:rPr>
      </w:pPr>
      <w:r w:rsidRPr="00D965D0">
        <w:rPr>
          <w:rFonts w:ascii="Arial" w:hAnsi="Arial" w:cs="Arial"/>
          <w:b/>
          <w:bCs/>
        </w:rPr>
        <w:t xml:space="preserve">CIG </w:t>
      </w:r>
      <w:r w:rsidR="00FA0702" w:rsidRPr="00D965D0">
        <w:rPr>
          <w:rFonts w:ascii="Arial" w:hAnsi="Arial" w:cs="Arial"/>
          <w:b/>
          <w:bCs/>
        </w:rPr>
        <w:t>Z0D3C780B2</w:t>
      </w:r>
    </w:p>
    <w:p w14:paraId="3785F80C" w14:textId="4434650E" w:rsidR="00432CAB" w:rsidRPr="00D965D0" w:rsidRDefault="009A6A83" w:rsidP="009A6A83">
      <w:pPr>
        <w:spacing w:after="0" w:line="30" w:lineRule="atLeast"/>
        <w:jc w:val="center"/>
        <w:rPr>
          <w:rFonts w:ascii="Arial" w:hAnsi="Arial" w:cs="Arial"/>
          <w:b/>
          <w:bCs/>
        </w:rPr>
      </w:pPr>
      <w:r w:rsidRPr="00D965D0">
        <w:rPr>
          <w:rFonts w:ascii="Arial" w:hAnsi="Arial" w:cs="Arial"/>
          <w:b/>
          <w:bCs/>
        </w:rPr>
        <w:t>C</w:t>
      </w:r>
      <w:r w:rsidR="00432CAB" w:rsidRPr="00D965D0">
        <w:rPr>
          <w:rFonts w:ascii="Arial" w:hAnsi="Arial" w:cs="Arial"/>
          <w:b/>
          <w:bCs/>
        </w:rPr>
        <w:t xml:space="preserve">ontratto sottoscritto tra Regione Campania e </w:t>
      </w:r>
      <w:r w:rsidR="00D965D0" w:rsidRPr="00D965D0">
        <w:rPr>
          <w:rFonts w:ascii="Arial" w:hAnsi="Arial" w:cs="Arial"/>
          <w:b/>
          <w:bCs/>
        </w:rPr>
        <w:t>ANEA "Associazione Nazionale degli Enti di governo d'Ambito per l'idrico e i rifiuti"</w:t>
      </w:r>
    </w:p>
    <w:p w14:paraId="346E5D94" w14:textId="77777777" w:rsidR="00432CAB" w:rsidRPr="00FA0702" w:rsidRDefault="00432CAB" w:rsidP="00432CAB">
      <w:pPr>
        <w:spacing w:after="0" w:line="30" w:lineRule="atLeast"/>
        <w:rPr>
          <w:rFonts w:ascii="Arial" w:hAnsi="Arial" w:cs="Arial"/>
          <w:highlight w:val="yellow"/>
        </w:rPr>
      </w:pPr>
    </w:p>
    <w:p w14:paraId="31A50E14" w14:textId="77777777" w:rsidR="00432CAB" w:rsidRPr="00FA0702" w:rsidRDefault="00432CAB" w:rsidP="00432CAB">
      <w:pPr>
        <w:spacing w:after="0" w:line="30" w:lineRule="atLeast"/>
        <w:rPr>
          <w:rFonts w:ascii="Arial" w:hAnsi="Arial" w:cs="Arial"/>
          <w:highlight w:val="yellow"/>
        </w:rPr>
      </w:pPr>
    </w:p>
    <w:p w14:paraId="64C37054" w14:textId="625A7273" w:rsidR="004565B2" w:rsidRPr="00342E63" w:rsidRDefault="004565B2" w:rsidP="004565B2">
      <w:pPr>
        <w:spacing w:after="0" w:line="30" w:lineRule="atLeast"/>
        <w:jc w:val="both"/>
        <w:rPr>
          <w:rFonts w:ascii="Arial" w:hAnsi="Arial" w:cs="Arial"/>
          <w:b/>
          <w:bCs/>
        </w:rPr>
      </w:pPr>
      <w:r w:rsidRPr="00342E63">
        <w:rPr>
          <w:rFonts w:ascii="Arial" w:hAnsi="Arial" w:cs="Arial"/>
          <w:b/>
          <w:bCs/>
        </w:rPr>
        <w:t>D</w:t>
      </w:r>
      <w:r w:rsidRPr="00342E63">
        <w:rPr>
          <w:rFonts w:ascii="Arial" w:hAnsi="Arial" w:cs="Arial"/>
          <w:b/>
          <w:bCs/>
        </w:rPr>
        <w:t>ata di inizio dell'esecuzione</w:t>
      </w:r>
      <w:r w:rsidRPr="00342E63">
        <w:rPr>
          <w:rFonts w:ascii="Arial" w:hAnsi="Arial" w:cs="Arial"/>
          <w:b/>
          <w:bCs/>
        </w:rPr>
        <w:t>:</w:t>
      </w:r>
      <w:r w:rsidR="0060340D">
        <w:rPr>
          <w:rFonts w:ascii="Arial" w:hAnsi="Arial" w:cs="Arial"/>
          <w:b/>
          <w:bCs/>
        </w:rPr>
        <w:t xml:space="preserve"> </w:t>
      </w:r>
      <w:r w:rsidR="0060340D">
        <w:rPr>
          <w:rFonts w:ascii="Arial" w:hAnsi="Arial" w:cs="Arial"/>
        </w:rPr>
        <w:t>09</w:t>
      </w:r>
      <w:r w:rsidR="0060340D" w:rsidRPr="0060340D">
        <w:rPr>
          <w:rFonts w:ascii="Arial" w:hAnsi="Arial" w:cs="Arial"/>
        </w:rPr>
        <w:t>/1</w:t>
      </w:r>
      <w:r w:rsidR="0060340D">
        <w:rPr>
          <w:rFonts w:ascii="Arial" w:hAnsi="Arial" w:cs="Arial"/>
        </w:rPr>
        <w:t>0</w:t>
      </w:r>
      <w:r w:rsidR="0060340D" w:rsidRPr="0060340D">
        <w:rPr>
          <w:rFonts w:ascii="Arial" w:hAnsi="Arial" w:cs="Arial"/>
        </w:rPr>
        <w:t>/2023</w:t>
      </w:r>
      <w:r w:rsidR="0060340D">
        <w:rPr>
          <w:rStyle w:val="Rimandonotaapidipagina"/>
          <w:rFonts w:ascii="Arial" w:hAnsi="Arial" w:cs="Arial"/>
        </w:rPr>
        <w:footnoteReference w:id="1"/>
      </w:r>
    </w:p>
    <w:p w14:paraId="2521D1DC" w14:textId="5DAE991D" w:rsidR="004565B2" w:rsidRPr="00342E63" w:rsidRDefault="004565B2" w:rsidP="00342E63">
      <w:pPr>
        <w:spacing w:after="0" w:line="30" w:lineRule="atLeast"/>
        <w:rPr>
          <w:rFonts w:ascii="Arial" w:hAnsi="Arial" w:cs="Arial"/>
          <w:b/>
          <w:bCs/>
        </w:rPr>
      </w:pPr>
      <w:r w:rsidRPr="00342E63">
        <w:rPr>
          <w:rFonts w:ascii="Arial" w:hAnsi="Arial" w:cs="Arial"/>
          <w:b/>
          <w:bCs/>
        </w:rPr>
        <w:t>Data di conclusione dell'esecuzione:</w:t>
      </w:r>
      <w:r w:rsidR="00570406">
        <w:rPr>
          <w:rFonts w:ascii="Arial" w:hAnsi="Arial" w:cs="Arial"/>
          <w:b/>
          <w:bCs/>
        </w:rPr>
        <w:t xml:space="preserve"> </w:t>
      </w:r>
      <w:r w:rsidR="00570406" w:rsidRPr="00570406">
        <w:rPr>
          <w:rFonts w:ascii="Arial" w:hAnsi="Arial" w:cs="Arial"/>
        </w:rPr>
        <w:t>22/11/2024</w:t>
      </w:r>
      <w:r w:rsidR="00570406">
        <w:rPr>
          <w:rStyle w:val="Rimandonotaapidipagina"/>
          <w:rFonts w:ascii="Arial" w:hAnsi="Arial" w:cs="Arial"/>
        </w:rPr>
        <w:footnoteReference w:id="2"/>
      </w:r>
    </w:p>
    <w:p w14:paraId="5C80F574" w14:textId="5A0038FA" w:rsidR="004565B2" w:rsidRDefault="004565B2" w:rsidP="00342E63">
      <w:pPr>
        <w:spacing w:after="0" w:line="30" w:lineRule="atLeast"/>
        <w:rPr>
          <w:rFonts w:ascii="Arial" w:hAnsi="Arial" w:cs="Arial"/>
        </w:rPr>
      </w:pPr>
      <w:r w:rsidRPr="00342E63">
        <w:rPr>
          <w:rFonts w:ascii="Arial" w:hAnsi="Arial" w:cs="Arial"/>
          <w:b/>
          <w:bCs/>
        </w:rPr>
        <w:t>I</w:t>
      </w:r>
      <w:r w:rsidRPr="00342E63">
        <w:rPr>
          <w:rFonts w:ascii="Arial" w:hAnsi="Arial" w:cs="Arial"/>
          <w:b/>
          <w:bCs/>
        </w:rPr>
        <w:t>mporto del contratto</w:t>
      </w:r>
      <w:r w:rsidRPr="00342E63">
        <w:rPr>
          <w:rFonts w:ascii="Arial" w:hAnsi="Arial" w:cs="Arial"/>
          <w:b/>
          <w:bCs/>
        </w:rPr>
        <w:t>:</w:t>
      </w:r>
      <w:r w:rsidR="00A37223">
        <w:rPr>
          <w:rFonts w:ascii="Arial" w:hAnsi="Arial" w:cs="Arial"/>
        </w:rPr>
        <w:t xml:space="preserve"> </w:t>
      </w:r>
      <w:r w:rsidR="00A37223" w:rsidRPr="00A37223">
        <w:rPr>
          <w:rFonts w:ascii="Arial" w:hAnsi="Arial" w:cs="Arial"/>
        </w:rPr>
        <w:t>€ 38.000,00 oltre IVA</w:t>
      </w:r>
      <w:r w:rsidR="00342E63">
        <w:rPr>
          <w:rFonts w:ascii="Arial" w:hAnsi="Arial" w:cs="Arial"/>
        </w:rPr>
        <w:t xml:space="preserve"> (totale IVA inclusa: </w:t>
      </w:r>
      <w:r w:rsidR="00342E63" w:rsidRPr="00A37223">
        <w:rPr>
          <w:rFonts w:ascii="Arial" w:hAnsi="Arial" w:cs="Arial"/>
        </w:rPr>
        <w:t>€ 46.360,00</w:t>
      </w:r>
      <w:r w:rsidR="00342E63">
        <w:rPr>
          <w:rFonts w:ascii="Arial" w:hAnsi="Arial" w:cs="Arial"/>
        </w:rPr>
        <w:t>)</w:t>
      </w:r>
    </w:p>
    <w:p w14:paraId="079D5692" w14:textId="6732F22A" w:rsidR="00342E63" w:rsidRDefault="004565B2" w:rsidP="00342E63">
      <w:pPr>
        <w:spacing w:after="0" w:line="30" w:lineRule="atLeast"/>
        <w:rPr>
          <w:rFonts w:ascii="Arial" w:hAnsi="Arial" w:cs="Arial"/>
        </w:rPr>
      </w:pPr>
      <w:r w:rsidRPr="00342E63">
        <w:rPr>
          <w:rFonts w:ascii="Arial" w:hAnsi="Arial" w:cs="Arial"/>
          <w:b/>
          <w:bCs/>
        </w:rPr>
        <w:t>I</w:t>
      </w:r>
      <w:r w:rsidRPr="00342E63">
        <w:rPr>
          <w:rFonts w:ascii="Arial" w:hAnsi="Arial" w:cs="Arial"/>
          <w:b/>
          <w:bCs/>
        </w:rPr>
        <w:t>mporto complessivo liquidato</w:t>
      </w:r>
      <w:r w:rsidRPr="00342E63">
        <w:rPr>
          <w:rFonts w:ascii="Arial" w:hAnsi="Arial" w:cs="Arial"/>
          <w:b/>
          <w:bCs/>
        </w:rPr>
        <w:t>:</w:t>
      </w:r>
      <w:r w:rsidR="00342E63" w:rsidRPr="00342E63">
        <w:rPr>
          <w:rFonts w:ascii="Arial" w:hAnsi="Arial" w:cs="Arial"/>
        </w:rPr>
        <w:t xml:space="preserve"> </w:t>
      </w:r>
      <w:r w:rsidR="00342E63" w:rsidRPr="00A37223">
        <w:rPr>
          <w:rFonts w:ascii="Arial" w:hAnsi="Arial" w:cs="Arial"/>
        </w:rPr>
        <w:t>€ 38.000,00 oltre IVA</w:t>
      </w:r>
      <w:r w:rsidR="00342E63">
        <w:rPr>
          <w:rFonts w:ascii="Arial" w:hAnsi="Arial" w:cs="Arial"/>
        </w:rPr>
        <w:t xml:space="preserve"> (totale IVA inclusa: </w:t>
      </w:r>
      <w:r w:rsidR="00342E63" w:rsidRPr="00A37223">
        <w:rPr>
          <w:rFonts w:ascii="Arial" w:hAnsi="Arial" w:cs="Arial"/>
        </w:rPr>
        <w:t>€ 46.360,00</w:t>
      </w:r>
      <w:r w:rsidR="00342E63">
        <w:rPr>
          <w:rFonts w:ascii="Arial" w:hAnsi="Arial" w:cs="Arial"/>
        </w:rPr>
        <w:t>)</w:t>
      </w:r>
    </w:p>
    <w:p w14:paraId="32E10604" w14:textId="0660E5E9" w:rsidR="004565B2" w:rsidRDefault="004565B2" w:rsidP="00342E63">
      <w:pPr>
        <w:spacing w:after="0" w:line="30" w:lineRule="atLeast"/>
        <w:rPr>
          <w:rFonts w:ascii="Arial" w:hAnsi="Arial" w:cs="Arial"/>
        </w:rPr>
      </w:pPr>
      <w:r w:rsidRPr="00342E63">
        <w:rPr>
          <w:rFonts w:ascii="Arial" w:hAnsi="Arial" w:cs="Arial"/>
          <w:b/>
          <w:bCs/>
        </w:rPr>
        <w:t>I</w:t>
      </w:r>
      <w:r w:rsidRPr="00342E63">
        <w:rPr>
          <w:rFonts w:ascii="Arial" w:hAnsi="Arial" w:cs="Arial"/>
          <w:b/>
          <w:bCs/>
        </w:rPr>
        <w:t>mporto complessivo dello scostamento, ove si sia verificato (scostamento positivo o negativo)</w:t>
      </w:r>
      <w:r>
        <w:rPr>
          <w:rFonts w:ascii="Arial" w:hAnsi="Arial" w:cs="Arial"/>
        </w:rPr>
        <w:t>:</w:t>
      </w:r>
      <w:r w:rsidR="00342E63">
        <w:rPr>
          <w:rFonts w:ascii="Arial" w:hAnsi="Arial" w:cs="Arial"/>
        </w:rPr>
        <w:t xml:space="preserve"> € 0,00</w:t>
      </w:r>
    </w:p>
    <w:p w14:paraId="7A4B6162" w14:textId="77777777" w:rsidR="004565B2" w:rsidRDefault="004565B2" w:rsidP="004565B2">
      <w:pPr>
        <w:spacing w:after="0" w:line="30" w:lineRule="atLeast"/>
        <w:jc w:val="both"/>
        <w:rPr>
          <w:rFonts w:ascii="Arial" w:hAnsi="Arial" w:cs="Arial"/>
        </w:rPr>
      </w:pPr>
    </w:p>
    <w:p w14:paraId="15984541" w14:textId="1AC18C44" w:rsidR="00A37223" w:rsidRDefault="00A37223" w:rsidP="00A37223">
      <w:pPr>
        <w:spacing w:after="0" w:line="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A37223">
        <w:rPr>
          <w:rFonts w:ascii="Arial" w:hAnsi="Arial" w:cs="Arial"/>
        </w:rPr>
        <w:t>on D</w:t>
      </w:r>
      <w:r w:rsidR="00E5506D">
        <w:rPr>
          <w:rFonts w:ascii="Arial" w:hAnsi="Arial" w:cs="Arial"/>
        </w:rPr>
        <w:t>.</w:t>
      </w:r>
      <w:r w:rsidRPr="00A37223">
        <w:rPr>
          <w:rFonts w:ascii="Arial" w:hAnsi="Arial" w:cs="Arial"/>
        </w:rPr>
        <w:t>G</w:t>
      </w:r>
      <w:r w:rsidR="00E5506D">
        <w:rPr>
          <w:rFonts w:ascii="Arial" w:hAnsi="Arial" w:cs="Arial"/>
        </w:rPr>
        <w:t>.</w:t>
      </w:r>
      <w:r w:rsidRPr="00A37223">
        <w:rPr>
          <w:rFonts w:ascii="Arial" w:hAnsi="Arial" w:cs="Arial"/>
        </w:rPr>
        <w:t>R</w:t>
      </w:r>
      <w:r w:rsidR="00E5506D">
        <w:rPr>
          <w:rFonts w:ascii="Arial" w:hAnsi="Arial" w:cs="Arial"/>
        </w:rPr>
        <w:t>.</w:t>
      </w:r>
      <w:r w:rsidRPr="00A37223">
        <w:rPr>
          <w:rFonts w:ascii="Arial" w:hAnsi="Arial" w:cs="Arial"/>
        </w:rPr>
        <w:t xml:space="preserve"> n. 433 del 03/08/2022 della DG 50.17 è stato istituito il sistema di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Grande Adduzione Primaria di interesse regionale, nell’ambito del quale è stata disposta l’acquisizione al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Demanio Idrico regionale delle opere connesse all’impianto di sollevamento di Cassano Irpino e di alcuni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tratti di acquedotto, attualmente gestiti dalla Società Alto Calore Servizi</w:t>
      </w:r>
      <w:r>
        <w:rPr>
          <w:rFonts w:ascii="Arial" w:hAnsi="Arial" w:cs="Arial"/>
        </w:rPr>
        <w:t>. C</w:t>
      </w:r>
      <w:r w:rsidRPr="00A37223">
        <w:rPr>
          <w:rFonts w:ascii="Arial" w:hAnsi="Arial" w:cs="Arial"/>
        </w:rPr>
        <w:t>on Delibera n. 663 del 07/12/2022, recante “Attuazione DGRC 433/2022 Istituzione del Sistema della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Grande Adduzione Primaria di Interesse Regionale - Determinazioni attuative”, si prevedeva di integrare la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D</w:t>
      </w:r>
      <w:r w:rsidR="00E5506D">
        <w:rPr>
          <w:rFonts w:ascii="Arial" w:hAnsi="Arial" w:cs="Arial"/>
        </w:rPr>
        <w:t>.</w:t>
      </w:r>
      <w:r w:rsidRPr="00A37223">
        <w:rPr>
          <w:rFonts w:ascii="Arial" w:hAnsi="Arial" w:cs="Arial"/>
        </w:rPr>
        <w:t>G</w:t>
      </w:r>
      <w:r w:rsidR="00E5506D">
        <w:rPr>
          <w:rFonts w:ascii="Arial" w:hAnsi="Arial" w:cs="Arial"/>
        </w:rPr>
        <w:t>.</w:t>
      </w:r>
      <w:r w:rsidRPr="00A37223">
        <w:rPr>
          <w:rFonts w:ascii="Arial" w:hAnsi="Arial" w:cs="Arial"/>
        </w:rPr>
        <w:t>R</w:t>
      </w:r>
      <w:r w:rsidR="00E5506D">
        <w:rPr>
          <w:rFonts w:ascii="Arial" w:hAnsi="Arial" w:cs="Arial"/>
        </w:rPr>
        <w:t>.</w:t>
      </w:r>
      <w:r w:rsidRPr="00A37223">
        <w:rPr>
          <w:rFonts w:ascii="Arial" w:hAnsi="Arial" w:cs="Arial"/>
        </w:rPr>
        <w:t xml:space="preserve"> 433/2022 con la specificazione che la Grande Adduzione Primaria di Interesse Regionale non è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riferibile alle infrastrutture gestite da Acquedotto Pugliese S.p.A. sul territorio campano, in forza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 xml:space="preserve">di quanto previsto dal </w:t>
      </w:r>
      <w:proofErr w:type="spellStart"/>
      <w:r w:rsidRPr="00A37223">
        <w:rPr>
          <w:rFonts w:ascii="Arial" w:hAnsi="Arial" w:cs="Arial"/>
        </w:rPr>
        <w:t>D.Lgs.</w:t>
      </w:r>
      <w:proofErr w:type="spellEnd"/>
      <w:r w:rsidRPr="00A37223">
        <w:rPr>
          <w:rFonts w:ascii="Arial" w:hAnsi="Arial" w:cs="Arial"/>
        </w:rPr>
        <w:t xml:space="preserve"> n. 141/99 e </w:t>
      </w:r>
      <w:proofErr w:type="spellStart"/>
      <w:r w:rsidRPr="00A37223">
        <w:rPr>
          <w:rFonts w:ascii="Arial" w:hAnsi="Arial" w:cs="Arial"/>
        </w:rPr>
        <w:t>s.m.i.</w:t>
      </w:r>
      <w:proofErr w:type="spellEnd"/>
      <w:r w:rsidRPr="00A37223">
        <w:rPr>
          <w:rFonts w:ascii="Arial" w:hAnsi="Arial" w:cs="Arial"/>
        </w:rPr>
        <w:t>, e di demandare alla D.G. 50.17 l’individuazione delle modalità più efficaci per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l’espletamento del servizio idrico integrato Grande Adduzione Primaria di Interesse Regionale, al fine delle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competenti determinazioni in merito agli indirizzi da fornire ai sensi di legge”</w:t>
      </w:r>
      <w:r>
        <w:rPr>
          <w:rFonts w:ascii="Arial" w:hAnsi="Arial" w:cs="Arial"/>
        </w:rPr>
        <w:t>. C</w:t>
      </w:r>
      <w:r w:rsidRPr="00A37223">
        <w:rPr>
          <w:rFonts w:ascii="Arial" w:hAnsi="Arial" w:cs="Arial"/>
        </w:rPr>
        <w:t>on D.G.R. n. 312 del 31/05/2023 sono stati forniti indirizzi alla competente D.G. 50.17 affinché vengano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predisposti gli atti propedeutici alla costituzione di una società mista pubblico/privata, con maggioranza di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partecipazione pubblica e nella forma di S.p.A. e all’affidamento a società mista ex art. 17 del D. Lgs. n.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175/2016 mediante gara a doppio oggetto per la scelta del socio privato della gestione del servizio idrico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integrato della Grande adduzione primaria di interesse regionale, avvalendosi dell’Ufficio Grandi Opere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della Regione Campania</w:t>
      </w:r>
      <w:r>
        <w:rPr>
          <w:rFonts w:ascii="Arial" w:hAnsi="Arial" w:cs="Arial"/>
        </w:rPr>
        <w:t>.</w:t>
      </w:r>
      <w:r w:rsidRPr="00A372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D965D0">
        <w:rPr>
          <w:rFonts w:ascii="Arial" w:hAnsi="Arial" w:cs="Arial"/>
        </w:rPr>
        <w:t>on D.D. n. 180 del 16/06/2023 si è provveduto alla nomina del Responsabile Unico del</w:t>
      </w:r>
      <w:r>
        <w:rPr>
          <w:rFonts w:ascii="Arial" w:hAnsi="Arial" w:cs="Arial"/>
        </w:rPr>
        <w:t xml:space="preserve"> </w:t>
      </w:r>
      <w:r w:rsidRPr="00D965D0">
        <w:rPr>
          <w:rFonts w:ascii="Arial" w:hAnsi="Arial" w:cs="Arial"/>
        </w:rPr>
        <w:t>Procedimento</w:t>
      </w:r>
      <w:r>
        <w:rPr>
          <w:rFonts w:ascii="Arial" w:hAnsi="Arial" w:cs="Arial"/>
        </w:rPr>
        <w:t xml:space="preserve"> </w:t>
      </w:r>
      <w:r w:rsidRPr="00D965D0">
        <w:rPr>
          <w:rFonts w:ascii="Arial" w:hAnsi="Arial" w:cs="Arial"/>
        </w:rPr>
        <w:t>(RUP) per le operazioni di cui alla D.G.R.C. n. 312 del 31/05/2023 di attuazione delle DD.G.R.C. n.</w:t>
      </w:r>
      <w:r>
        <w:rPr>
          <w:rFonts w:ascii="Arial" w:hAnsi="Arial" w:cs="Arial"/>
        </w:rPr>
        <w:t xml:space="preserve"> </w:t>
      </w:r>
      <w:r w:rsidRPr="00D965D0">
        <w:rPr>
          <w:rFonts w:ascii="Arial" w:hAnsi="Arial" w:cs="Arial"/>
        </w:rPr>
        <w:t>433/2022 e n. 633/2022 “Istituzione del Sistema di Grande adduzione Primaria di Interesse Regionale –</w:t>
      </w:r>
      <w:r>
        <w:rPr>
          <w:rFonts w:ascii="Arial" w:hAnsi="Arial" w:cs="Arial"/>
        </w:rPr>
        <w:t xml:space="preserve"> </w:t>
      </w:r>
      <w:r w:rsidRPr="00D965D0">
        <w:rPr>
          <w:rFonts w:ascii="Arial" w:hAnsi="Arial" w:cs="Arial"/>
        </w:rPr>
        <w:t>Ulteriori determinazioni”</w:t>
      </w:r>
      <w:r>
        <w:rPr>
          <w:rFonts w:ascii="Arial" w:hAnsi="Arial" w:cs="Arial"/>
        </w:rPr>
        <w:t>,</w:t>
      </w:r>
      <w:r w:rsidRPr="00D965D0">
        <w:rPr>
          <w:rFonts w:ascii="Arial" w:hAnsi="Arial" w:cs="Arial"/>
        </w:rPr>
        <w:t xml:space="preserve"> designando </w:t>
      </w:r>
      <w:proofErr w:type="spellStart"/>
      <w:r w:rsidRPr="00D965D0">
        <w:rPr>
          <w:rFonts w:ascii="Arial" w:hAnsi="Arial" w:cs="Arial"/>
        </w:rPr>
        <w:t>l’ing</w:t>
      </w:r>
      <w:proofErr w:type="spellEnd"/>
      <w:r w:rsidRPr="00D965D0">
        <w:rPr>
          <w:rFonts w:ascii="Arial" w:hAnsi="Arial" w:cs="Arial"/>
        </w:rPr>
        <w:t>. Rosario Manzi</w:t>
      </w:r>
      <w:r>
        <w:rPr>
          <w:rFonts w:ascii="Arial" w:hAnsi="Arial" w:cs="Arial"/>
        </w:rPr>
        <w:t>.</w:t>
      </w:r>
    </w:p>
    <w:p w14:paraId="7B58F310" w14:textId="0DA59640" w:rsidR="00A37223" w:rsidRDefault="00A37223" w:rsidP="00A37223">
      <w:pPr>
        <w:spacing w:after="0" w:line="30" w:lineRule="atLeast"/>
        <w:jc w:val="both"/>
        <w:rPr>
          <w:rFonts w:ascii="Arial" w:hAnsi="Arial" w:cs="Arial"/>
        </w:rPr>
      </w:pPr>
    </w:p>
    <w:p w14:paraId="72095A7B" w14:textId="75BCAF4D" w:rsidR="00D965D0" w:rsidRDefault="00A37223" w:rsidP="00A37223">
      <w:pPr>
        <w:spacing w:after="0" w:line="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Nell’ambito delle attività così delineate, l</w:t>
      </w:r>
      <w:r w:rsidR="00D965D0" w:rsidRPr="00D965D0">
        <w:rPr>
          <w:rFonts w:ascii="Arial" w:hAnsi="Arial" w:cs="Arial"/>
        </w:rPr>
        <w:t xml:space="preserve">a Regione Campania ha </w:t>
      </w:r>
      <w:r>
        <w:rPr>
          <w:rFonts w:ascii="Arial" w:hAnsi="Arial" w:cs="Arial"/>
        </w:rPr>
        <w:t>avuto la</w:t>
      </w:r>
      <w:r w:rsidR="00D965D0" w:rsidRPr="00D965D0">
        <w:rPr>
          <w:rFonts w:ascii="Arial" w:hAnsi="Arial" w:cs="Arial"/>
        </w:rPr>
        <w:t xml:space="preserve"> necessità di completare l’iter di approvazione delle tariffe 2022 e 2023 in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quanto questo è elemento prodromico alla determinazione della tariffa di base dell’anno 2023 che dovrà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essere presa a riferimento per lo sviluppo del Piano Tariffario che costituirà la base per lo sviluppo del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PEF regolatorio sul quale dovrà essere sviluppato il Piano Industriale (Business Plan) per la gara a doppio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oggetto finalizzata alla individuazione del nuovo gestore del servizio all’ingrosso di acquedotto del sistema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GAPIR (Grande Adduzione Primaria di Interesse Regionale)</w:t>
      </w:r>
      <w:r>
        <w:rPr>
          <w:rFonts w:ascii="Arial" w:hAnsi="Arial" w:cs="Arial"/>
        </w:rPr>
        <w:t xml:space="preserve"> e di procedere, in tal senso, </w:t>
      </w:r>
      <w:r w:rsidR="00D965D0" w:rsidRPr="00D965D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conferire </w:t>
      </w:r>
      <w:r w:rsidR="00D965D0" w:rsidRPr="00D965D0">
        <w:rPr>
          <w:rFonts w:ascii="Arial" w:hAnsi="Arial" w:cs="Arial"/>
        </w:rPr>
        <w:t>un incarico di consulenza per l’elaborazione della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proposta di aggiornamento biennale delle tariffe MTI-3 per gli anni 2022 e 2023 per i gestori grossisti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Regione Campania e Acqua Campania S.p.A. da sottoporre ad ARERA ai fini della relativa approvazione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ed alla elaborazione dello sviluppo del Piano Tariffario e per lo sviluppo del Piano Tariffario e del PEF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 xml:space="preserve">regolatorio per gli anni 2024-2053 per l’affidamento </w:t>
      </w:r>
      <w:r w:rsidR="00D965D0" w:rsidRPr="00D965D0">
        <w:rPr>
          <w:rFonts w:ascii="Arial" w:hAnsi="Arial" w:cs="Arial"/>
        </w:rPr>
        <w:lastRenderedPageBreak/>
        <w:t>del servizio all’ingrosso di acquedotto del sistema</w:t>
      </w:r>
      <w:r>
        <w:rPr>
          <w:rFonts w:ascii="Arial" w:hAnsi="Arial" w:cs="Arial"/>
        </w:rPr>
        <w:t xml:space="preserve"> </w:t>
      </w:r>
      <w:r w:rsidR="00D965D0" w:rsidRPr="00D965D0">
        <w:rPr>
          <w:rFonts w:ascii="Arial" w:hAnsi="Arial" w:cs="Arial"/>
        </w:rPr>
        <w:t>GAPIR (Grande Adduzione Primaria di Interesse Regionale)</w:t>
      </w:r>
      <w:r>
        <w:rPr>
          <w:rFonts w:ascii="Arial" w:hAnsi="Arial" w:cs="Arial"/>
        </w:rPr>
        <w:t>.</w:t>
      </w:r>
    </w:p>
    <w:p w14:paraId="52A77032" w14:textId="77777777" w:rsidR="00D965D0" w:rsidRDefault="00D965D0" w:rsidP="00D965D0">
      <w:pPr>
        <w:spacing w:after="0" w:line="30" w:lineRule="atLeast"/>
        <w:jc w:val="both"/>
        <w:rPr>
          <w:rFonts w:ascii="Arial" w:hAnsi="Arial" w:cs="Arial"/>
        </w:rPr>
      </w:pPr>
    </w:p>
    <w:p w14:paraId="08E468D5" w14:textId="77777777" w:rsidR="00D965D0" w:rsidRDefault="00D965D0" w:rsidP="00D965D0">
      <w:pPr>
        <w:spacing w:after="0" w:line="30" w:lineRule="atLeast"/>
        <w:jc w:val="both"/>
        <w:rPr>
          <w:rFonts w:ascii="Arial" w:hAnsi="Arial" w:cs="Arial"/>
        </w:rPr>
      </w:pPr>
    </w:p>
    <w:p w14:paraId="3DD4307F" w14:textId="77777777" w:rsidR="00432CAB" w:rsidRPr="00D965D0" w:rsidRDefault="00432CAB" w:rsidP="00432CAB">
      <w:pPr>
        <w:spacing w:after="0" w:line="30" w:lineRule="atLeast"/>
        <w:rPr>
          <w:rFonts w:ascii="Arial" w:hAnsi="Arial" w:cs="Arial"/>
        </w:rPr>
      </w:pPr>
    </w:p>
    <w:p w14:paraId="12327FC8" w14:textId="76790720" w:rsidR="00432CAB" w:rsidRPr="00D965D0" w:rsidRDefault="00432CAB" w:rsidP="00BB7F32">
      <w:pPr>
        <w:spacing w:after="0" w:line="30" w:lineRule="atLeast"/>
        <w:jc w:val="both"/>
        <w:rPr>
          <w:rFonts w:ascii="Arial" w:hAnsi="Arial" w:cs="Arial"/>
        </w:rPr>
      </w:pPr>
      <w:r w:rsidRPr="00D965D0">
        <w:rPr>
          <w:rFonts w:ascii="Arial" w:hAnsi="Arial" w:cs="Arial"/>
        </w:rPr>
        <w:t>In sintesi, si indica di seguito la gestione finanziaria relativa all’affidamento e all’esecuzione del contratto:</w:t>
      </w:r>
    </w:p>
    <w:p w14:paraId="2B876D09" w14:textId="25859A95" w:rsidR="004565B2" w:rsidRDefault="004565B2" w:rsidP="004565B2">
      <w:pPr>
        <w:pStyle w:val="Paragrafoelenco"/>
        <w:numPr>
          <w:ilvl w:val="0"/>
          <w:numId w:val="3"/>
        </w:numPr>
        <w:spacing w:after="0" w:line="30" w:lineRule="atLeast"/>
        <w:jc w:val="both"/>
        <w:rPr>
          <w:rFonts w:ascii="Arial" w:hAnsi="Arial" w:cs="Arial"/>
        </w:rPr>
      </w:pPr>
      <w:r w:rsidRPr="004565B2">
        <w:rPr>
          <w:rFonts w:ascii="Arial" w:hAnsi="Arial" w:cs="Arial"/>
        </w:rPr>
        <w:t xml:space="preserve">D.D. n. </w:t>
      </w:r>
      <w:r w:rsidRPr="004565B2">
        <w:rPr>
          <w:rFonts w:ascii="Arial" w:hAnsi="Arial" w:cs="Arial"/>
        </w:rPr>
        <w:t xml:space="preserve">305 </w:t>
      </w:r>
      <w:r w:rsidRPr="004565B2">
        <w:rPr>
          <w:rFonts w:ascii="Arial" w:hAnsi="Arial" w:cs="Arial"/>
        </w:rPr>
        <w:t xml:space="preserve">del </w:t>
      </w:r>
      <w:r w:rsidRPr="004565B2">
        <w:rPr>
          <w:rFonts w:ascii="Arial" w:hAnsi="Arial" w:cs="Arial"/>
        </w:rPr>
        <w:t>09/10/2023</w:t>
      </w:r>
      <w:r w:rsidRPr="004565B2">
        <w:rPr>
          <w:rFonts w:ascii="Arial" w:hAnsi="Arial" w:cs="Arial"/>
        </w:rPr>
        <w:t xml:space="preserve"> (</w:t>
      </w:r>
      <w:r w:rsidRPr="004565B2">
        <w:rPr>
          <w:rFonts w:ascii="Arial" w:hAnsi="Arial" w:cs="Arial"/>
        </w:rPr>
        <w:t>di affidamento</w:t>
      </w:r>
      <w:r w:rsidRPr="004565B2">
        <w:rPr>
          <w:rFonts w:ascii="Arial" w:hAnsi="Arial" w:cs="Arial"/>
        </w:rPr>
        <w:t xml:space="preserve"> in</w:t>
      </w:r>
      <w:r w:rsidRPr="004565B2">
        <w:rPr>
          <w:rFonts w:ascii="Arial" w:hAnsi="Arial" w:cs="Arial"/>
        </w:rPr>
        <w:t xml:space="preserve"> favore di </w:t>
      </w:r>
      <w:bookmarkStart w:id="0" w:name="_Hlk184652441"/>
      <w:r w:rsidRPr="004565B2">
        <w:rPr>
          <w:rFonts w:ascii="Arial" w:hAnsi="Arial" w:cs="Arial"/>
        </w:rPr>
        <w:t>ANEA "Associazione Nazionale degli Enti</w:t>
      </w:r>
      <w:r w:rsidRPr="004565B2">
        <w:rPr>
          <w:rFonts w:ascii="Arial" w:hAnsi="Arial" w:cs="Arial"/>
        </w:rPr>
        <w:t xml:space="preserve"> </w:t>
      </w:r>
      <w:r w:rsidRPr="004565B2">
        <w:rPr>
          <w:rFonts w:ascii="Arial" w:hAnsi="Arial" w:cs="Arial"/>
        </w:rPr>
        <w:t>di governo d'Ambito per l'idrico e i rifiuti"</w:t>
      </w:r>
      <w:bookmarkEnd w:id="0"/>
      <w:r w:rsidRPr="004565B2">
        <w:rPr>
          <w:rFonts w:ascii="Arial" w:hAnsi="Arial" w:cs="Arial"/>
        </w:rPr>
        <w:t xml:space="preserve"> e a</w:t>
      </w:r>
      <w:r w:rsidRPr="004565B2">
        <w:rPr>
          <w:rFonts w:ascii="Arial" w:hAnsi="Arial" w:cs="Arial"/>
        </w:rPr>
        <w:t xml:space="preserve">pprovazione </w:t>
      </w:r>
      <w:r w:rsidRPr="004565B2">
        <w:rPr>
          <w:rFonts w:ascii="Arial" w:hAnsi="Arial" w:cs="Arial"/>
        </w:rPr>
        <w:t xml:space="preserve">dello </w:t>
      </w:r>
      <w:r w:rsidRPr="004565B2">
        <w:rPr>
          <w:rFonts w:ascii="Arial" w:hAnsi="Arial" w:cs="Arial"/>
        </w:rPr>
        <w:t>schema</w:t>
      </w:r>
      <w:r w:rsidRPr="004565B2">
        <w:rPr>
          <w:rFonts w:ascii="Arial" w:hAnsi="Arial" w:cs="Arial"/>
        </w:rPr>
        <w:t xml:space="preserve"> di </w:t>
      </w:r>
      <w:r w:rsidRPr="004565B2">
        <w:rPr>
          <w:rFonts w:ascii="Arial" w:hAnsi="Arial" w:cs="Arial"/>
        </w:rPr>
        <w:t>convenzione</w:t>
      </w:r>
      <w:r w:rsidRPr="004565B2">
        <w:rPr>
          <w:rFonts w:ascii="Arial" w:hAnsi="Arial" w:cs="Arial"/>
        </w:rPr>
        <w:t xml:space="preserve">): </w:t>
      </w:r>
      <w:bookmarkStart w:id="1" w:name="_Hlk184653912"/>
      <w:r w:rsidRPr="004565B2">
        <w:rPr>
          <w:rFonts w:ascii="Arial" w:hAnsi="Arial" w:cs="Arial"/>
        </w:rPr>
        <w:t xml:space="preserve">disposizione </w:t>
      </w:r>
      <w:r w:rsidRPr="00E611A0">
        <w:rPr>
          <w:rFonts w:ascii="Arial" w:hAnsi="Arial" w:cs="Arial"/>
        </w:rPr>
        <w:t xml:space="preserve">dell’impegno n. 3230006698 di importo pari a </w:t>
      </w:r>
      <w:r w:rsidR="00A37223" w:rsidRPr="00E611A0">
        <w:rPr>
          <w:rFonts w:ascii="Arial" w:hAnsi="Arial" w:cs="Arial"/>
        </w:rPr>
        <w:t>€ 46.360,00 IVA compresa</w:t>
      </w:r>
      <w:r w:rsidRPr="00E611A0">
        <w:rPr>
          <w:rFonts w:ascii="Arial" w:hAnsi="Arial" w:cs="Arial"/>
        </w:rPr>
        <w:t>, a valere sul Capitolo U01346</w:t>
      </w:r>
      <w:r w:rsidR="00E611A0" w:rsidRPr="00E611A0">
        <w:rPr>
          <w:rFonts w:ascii="Arial" w:hAnsi="Arial" w:cs="Arial"/>
        </w:rPr>
        <w:t xml:space="preserve">, denominato “Incarichi professionali per la gestione del Servizio Idrico Integrato” – </w:t>
      </w:r>
      <w:bookmarkEnd w:id="1"/>
      <w:r w:rsidR="00A37223" w:rsidRPr="00E611A0">
        <w:rPr>
          <w:rFonts w:ascii="Arial" w:hAnsi="Arial" w:cs="Arial"/>
        </w:rPr>
        <w:t>E</w:t>
      </w:r>
      <w:r w:rsidR="00E611A0" w:rsidRPr="00E611A0">
        <w:rPr>
          <w:rFonts w:ascii="Arial" w:hAnsi="Arial" w:cs="Arial"/>
        </w:rPr>
        <w:t>.</w:t>
      </w:r>
      <w:r w:rsidR="00A37223" w:rsidRPr="00E611A0">
        <w:rPr>
          <w:rFonts w:ascii="Arial" w:hAnsi="Arial" w:cs="Arial"/>
        </w:rPr>
        <w:t>F</w:t>
      </w:r>
      <w:r w:rsidR="00E611A0" w:rsidRPr="00E611A0">
        <w:rPr>
          <w:rFonts w:ascii="Arial" w:hAnsi="Arial" w:cs="Arial"/>
        </w:rPr>
        <w:t>. 2023;</w:t>
      </w:r>
    </w:p>
    <w:p w14:paraId="66D8BD84" w14:textId="1783DE2F" w:rsidR="00E611A0" w:rsidRDefault="00A37223" w:rsidP="00E611A0">
      <w:pPr>
        <w:pStyle w:val="Paragrafoelenco"/>
        <w:numPr>
          <w:ilvl w:val="0"/>
          <w:numId w:val="3"/>
        </w:numPr>
        <w:spacing w:after="0" w:line="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D.D. n. </w:t>
      </w:r>
      <w:r w:rsidRPr="00A37223">
        <w:rPr>
          <w:rFonts w:ascii="Arial" w:hAnsi="Arial" w:cs="Arial"/>
        </w:rPr>
        <w:t xml:space="preserve">369 </w:t>
      </w:r>
      <w:r>
        <w:rPr>
          <w:rFonts w:ascii="Arial" w:hAnsi="Arial" w:cs="Arial"/>
        </w:rPr>
        <w:t xml:space="preserve">del </w:t>
      </w:r>
      <w:r w:rsidRPr="00A37223">
        <w:rPr>
          <w:rFonts w:ascii="Arial" w:hAnsi="Arial" w:cs="Arial"/>
        </w:rPr>
        <w:t>29/11/2023</w:t>
      </w:r>
      <w:r>
        <w:rPr>
          <w:rFonts w:ascii="Arial" w:hAnsi="Arial" w:cs="Arial"/>
        </w:rPr>
        <w:t>: liquidazione</w:t>
      </w:r>
      <w:r w:rsidR="00E611A0">
        <w:rPr>
          <w:rFonts w:ascii="Arial" w:hAnsi="Arial" w:cs="Arial"/>
        </w:rPr>
        <w:t>,</w:t>
      </w:r>
      <w:r w:rsidRPr="00A37223">
        <w:rPr>
          <w:rFonts w:ascii="Arial" w:hAnsi="Arial" w:cs="Arial"/>
        </w:rPr>
        <w:t xml:space="preserve"> </w:t>
      </w:r>
      <w:r w:rsidR="00E611A0">
        <w:rPr>
          <w:rFonts w:ascii="Arial" w:hAnsi="Arial" w:cs="Arial"/>
        </w:rPr>
        <w:t>a titolo di I acconto</w:t>
      </w:r>
      <w:r w:rsidR="00E611A0">
        <w:rPr>
          <w:rFonts w:ascii="Arial" w:hAnsi="Arial" w:cs="Arial"/>
        </w:rPr>
        <w:t>,</w:t>
      </w:r>
      <w:r w:rsidR="00E611A0" w:rsidRPr="00A37223"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 xml:space="preserve">di importo pari a </w:t>
      </w:r>
      <w:r>
        <w:rPr>
          <w:rFonts w:ascii="Arial" w:hAnsi="Arial" w:cs="Arial"/>
        </w:rPr>
        <w:t xml:space="preserve">€ </w:t>
      </w:r>
      <w:r w:rsidRPr="00A37223">
        <w:rPr>
          <w:rFonts w:ascii="Arial" w:hAnsi="Arial" w:cs="Arial"/>
        </w:rPr>
        <w:t xml:space="preserve">7.600,00 </w:t>
      </w:r>
      <w:r w:rsidR="00342E63">
        <w:rPr>
          <w:rFonts w:ascii="Arial" w:hAnsi="Arial" w:cs="Arial"/>
        </w:rPr>
        <w:t>oltre IVA</w:t>
      </w:r>
      <w:r w:rsidRPr="00A37223">
        <w:rPr>
          <w:rFonts w:ascii="Arial" w:hAnsi="Arial" w:cs="Arial"/>
        </w:rPr>
        <w:t xml:space="preserve"> in favore di ANEA</w:t>
      </w:r>
      <w:r w:rsidR="00342E63" w:rsidRPr="004565B2">
        <w:rPr>
          <w:rFonts w:ascii="Arial" w:hAnsi="Arial" w:cs="Arial"/>
        </w:rPr>
        <w:t>, a valere sul Capitolo U01346</w:t>
      </w:r>
      <w:r w:rsidR="00342E63">
        <w:rPr>
          <w:rFonts w:ascii="Arial" w:hAnsi="Arial" w:cs="Arial"/>
        </w:rPr>
        <w:t xml:space="preserve"> </w:t>
      </w:r>
      <w:r w:rsidR="00E611A0" w:rsidRPr="00E611A0">
        <w:rPr>
          <w:rFonts w:ascii="Arial" w:hAnsi="Arial" w:cs="Arial"/>
        </w:rPr>
        <w:t>– E.F. 2023;</w:t>
      </w:r>
    </w:p>
    <w:p w14:paraId="4A987BC2" w14:textId="2755CF0C" w:rsidR="00E611A0" w:rsidRDefault="00342E63" w:rsidP="00E611A0">
      <w:pPr>
        <w:pStyle w:val="Paragrafoelenco"/>
        <w:numPr>
          <w:ilvl w:val="0"/>
          <w:numId w:val="3"/>
        </w:numPr>
        <w:spacing w:after="0" w:line="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D.D. n. </w:t>
      </w:r>
      <w:r w:rsidRPr="00A37223">
        <w:rPr>
          <w:rFonts w:ascii="Arial" w:hAnsi="Arial" w:cs="Arial"/>
        </w:rPr>
        <w:t xml:space="preserve">69 </w:t>
      </w:r>
      <w:r>
        <w:rPr>
          <w:rFonts w:ascii="Arial" w:hAnsi="Arial" w:cs="Arial"/>
        </w:rPr>
        <w:t xml:space="preserve">del </w:t>
      </w:r>
      <w:r>
        <w:rPr>
          <w:rFonts w:ascii="Arial" w:hAnsi="Arial" w:cs="Arial"/>
        </w:rPr>
        <w:t>07</w:t>
      </w:r>
      <w:r w:rsidRPr="00A37223">
        <w:rPr>
          <w:rFonts w:ascii="Arial" w:hAnsi="Arial" w:cs="Arial"/>
        </w:rPr>
        <w:t>/</w:t>
      </w:r>
      <w:r>
        <w:rPr>
          <w:rFonts w:ascii="Arial" w:hAnsi="Arial" w:cs="Arial"/>
        </w:rPr>
        <w:t>05</w:t>
      </w:r>
      <w:r w:rsidRPr="00A37223">
        <w:rPr>
          <w:rFonts w:ascii="Arial" w:hAnsi="Arial" w:cs="Arial"/>
        </w:rPr>
        <w:t>/202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: liquidazione</w:t>
      </w:r>
      <w:r w:rsidR="00E611A0">
        <w:rPr>
          <w:rFonts w:ascii="Arial" w:hAnsi="Arial" w:cs="Arial"/>
        </w:rPr>
        <w:t>,</w:t>
      </w:r>
      <w:r w:rsidR="00E611A0" w:rsidRPr="00A37223">
        <w:rPr>
          <w:rFonts w:ascii="Arial" w:hAnsi="Arial" w:cs="Arial"/>
        </w:rPr>
        <w:t xml:space="preserve"> </w:t>
      </w:r>
      <w:r w:rsidR="00E611A0">
        <w:rPr>
          <w:rFonts w:ascii="Arial" w:hAnsi="Arial" w:cs="Arial"/>
        </w:rPr>
        <w:t xml:space="preserve">a titolo di </w:t>
      </w:r>
      <w:r w:rsidR="00E611A0">
        <w:rPr>
          <w:rFonts w:ascii="Arial" w:hAnsi="Arial" w:cs="Arial"/>
        </w:rPr>
        <w:t>I</w:t>
      </w:r>
      <w:r w:rsidR="00E611A0">
        <w:rPr>
          <w:rFonts w:ascii="Arial" w:hAnsi="Arial" w:cs="Arial"/>
        </w:rPr>
        <w:t>I acconto,</w:t>
      </w:r>
      <w:r w:rsidR="00E611A0" w:rsidRPr="00A37223"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 xml:space="preserve">di importo pari a </w:t>
      </w:r>
      <w:r>
        <w:rPr>
          <w:rFonts w:ascii="Arial" w:hAnsi="Arial" w:cs="Arial"/>
        </w:rPr>
        <w:t xml:space="preserve">€ </w:t>
      </w:r>
      <w:r w:rsidRPr="00A37223">
        <w:rPr>
          <w:rFonts w:ascii="Arial" w:hAnsi="Arial" w:cs="Arial"/>
        </w:rPr>
        <w:t xml:space="preserve">7.600,00 </w:t>
      </w:r>
      <w:r>
        <w:rPr>
          <w:rFonts w:ascii="Arial" w:hAnsi="Arial" w:cs="Arial"/>
        </w:rPr>
        <w:t>oltre IVA</w:t>
      </w:r>
      <w:r w:rsidRPr="00A37223">
        <w:rPr>
          <w:rFonts w:ascii="Arial" w:hAnsi="Arial" w:cs="Arial"/>
        </w:rPr>
        <w:t xml:space="preserve"> in favore di ANEA</w:t>
      </w:r>
      <w:r w:rsidRPr="004565B2">
        <w:rPr>
          <w:rFonts w:ascii="Arial" w:hAnsi="Arial" w:cs="Arial"/>
        </w:rPr>
        <w:t>, a valere sul Capitolo U01346</w:t>
      </w:r>
      <w:r>
        <w:rPr>
          <w:rFonts w:ascii="Arial" w:hAnsi="Arial" w:cs="Arial"/>
        </w:rPr>
        <w:t xml:space="preserve"> </w:t>
      </w:r>
      <w:r w:rsidR="00E611A0" w:rsidRPr="00E611A0">
        <w:rPr>
          <w:rFonts w:ascii="Arial" w:hAnsi="Arial" w:cs="Arial"/>
        </w:rPr>
        <w:t>– E.F. 202</w:t>
      </w:r>
      <w:r w:rsidR="00E611A0">
        <w:rPr>
          <w:rFonts w:ascii="Arial" w:hAnsi="Arial" w:cs="Arial"/>
        </w:rPr>
        <w:t>4;</w:t>
      </w:r>
    </w:p>
    <w:p w14:paraId="48A4F20E" w14:textId="31F9FD1C" w:rsidR="00E611A0" w:rsidRPr="00E5506D" w:rsidRDefault="00E611A0" w:rsidP="00E611A0">
      <w:pPr>
        <w:pStyle w:val="Paragrafoelenco"/>
        <w:numPr>
          <w:ilvl w:val="0"/>
          <w:numId w:val="3"/>
        </w:numPr>
        <w:spacing w:after="0" w:line="30" w:lineRule="atLeast"/>
        <w:jc w:val="both"/>
        <w:rPr>
          <w:rFonts w:ascii="Arial" w:hAnsi="Arial" w:cs="Arial"/>
        </w:rPr>
      </w:pPr>
      <w:r w:rsidRPr="00E5506D">
        <w:rPr>
          <w:rFonts w:ascii="Arial" w:hAnsi="Arial" w:cs="Arial"/>
        </w:rPr>
        <w:t>DGR n. 196 del 23/04/2024 ad oggetto “Secondo riaccertamento ordinario parziale dei residui</w:t>
      </w:r>
      <w:r w:rsidRPr="00E5506D">
        <w:rPr>
          <w:rFonts w:ascii="Arial" w:hAnsi="Arial" w:cs="Arial"/>
        </w:rPr>
        <w:t xml:space="preserve"> </w:t>
      </w:r>
      <w:r w:rsidRPr="00E5506D">
        <w:rPr>
          <w:rFonts w:ascii="Arial" w:hAnsi="Arial" w:cs="Arial"/>
        </w:rPr>
        <w:t>provenienti dalla Competenza 2023. Rendiconto Generale della Gestione 2023. Articolo 3, comma 4, del</w:t>
      </w:r>
      <w:r w:rsidRPr="00E5506D">
        <w:rPr>
          <w:rFonts w:ascii="Arial" w:hAnsi="Arial" w:cs="Arial"/>
        </w:rPr>
        <w:t xml:space="preserve"> </w:t>
      </w:r>
      <w:proofErr w:type="spellStart"/>
      <w:r w:rsidRPr="00E5506D">
        <w:rPr>
          <w:rFonts w:ascii="Arial" w:hAnsi="Arial" w:cs="Arial"/>
        </w:rPr>
        <w:t>D.lgs</w:t>
      </w:r>
      <w:proofErr w:type="spellEnd"/>
      <w:r w:rsidRPr="00E5506D">
        <w:rPr>
          <w:rFonts w:ascii="Arial" w:hAnsi="Arial" w:cs="Arial"/>
        </w:rPr>
        <w:t xml:space="preserve"> 23 giugno 2011, n. 118. Punto 9.1 del principio contabile applicato concernente la contabilità</w:t>
      </w:r>
      <w:r w:rsidRPr="00E5506D">
        <w:rPr>
          <w:rFonts w:ascii="Arial" w:hAnsi="Arial" w:cs="Arial"/>
        </w:rPr>
        <w:t xml:space="preserve"> </w:t>
      </w:r>
      <w:r w:rsidRPr="00E5506D">
        <w:rPr>
          <w:rFonts w:ascii="Arial" w:hAnsi="Arial" w:cs="Arial"/>
        </w:rPr>
        <w:t>finanziaria”</w:t>
      </w:r>
      <w:r w:rsidR="00E5506D">
        <w:rPr>
          <w:rFonts w:ascii="Arial" w:hAnsi="Arial" w:cs="Arial"/>
        </w:rPr>
        <w:t>:</w:t>
      </w:r>
      <w:r w:rsidRPr="00E5506D">
        <w:rPr>
          <w:rFonts w:ascii="Arial" w:hAnsi="Arial" w:cs="Arial"/>
        </w:rPr>
        <w:t xml:space="preserve"> l’impegno n. 3230006698 assunto con D.D. n. 305 del 09/10/2023 è stato </w:t>
      </w:r>
      <w:proofErr w:type="spellStart"/>
      <w:r w:rsidRPr="00E5506D">
        <w:rPr>
          <w:rFonts w:ascii="Arial" w:hAnsi="Arial" w:cs="Arial"/>
        </w:rPr>
        <w:t>reimputato</w:t>
      </w:r>
      <w:proofErr w:type="spellEnd"/>
      <w:r w:rsidRPr="00E5506D">
        <w:rPr>
          <w:rFonts w:ascii="Arial" w:hAnsi="Arial" w:cs="Arial"/>
        </w:rPr>
        <w:t xml:space="preserve"> nell’E.F.</w:t>
      </w:r>
      <w:r w:rsidR="00E5506D" w:rsidRPr="00E5506D">
        <w:rPr>
          <w:rFonts w:ascii="Arial" w:hAnsi="Arial" w:cs="Arial"/>
        </w:rPr>
        <w:t xml:space="preserve"> </w:t>
      </w:r>
      <w:r w:rsidRPr="00E5506D">
        <w:rPr>
          <w:rFonts w:ascii="Arial" w:hAnsi="Arial" w:cs="Arial"/>
        </w:rPr>
        <w:t>2024 mediante FPV e gli è stato attribuito il n. 3240004220;</w:t>
      </w:r>
    </w:p>
    <w:p w14:paraId="2E7A425D" w14:textId="3FD7D3DD" w:rsidR="00A37223" w:rsidRPr="00E5506D" w:rsidRDefault="00342E63" w:rsidP="00E5506D">
      <w:pPr>
        <w:pStyle w:val="Paragrafoelenco"/>
        <w:numPr>
          <w:ilvl w:val="0"/>
          <w:numId w:val="3"/>
        </w:numPr>
        <w:spacing w:after="0" w:line="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D.D. n. </w:t>
      </w:r>
      <w:r>
        <w:rPr>
          <w:rFonts w:ascii="Arial" w:hAnsi="Arial" w:cs="Arial"/>
        </w:rPr>
        <w:t>286</w:t>
      </w:r>
      <w:r w:rsidRPr="00A372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 </w:t>
      </w:r>
      <w:r>
        <w:rPr>
          <w:rFonts w:ascii="Arial" w:hAnsi="Arial" w:cs="Arial"/>
        </w:rPr>
        <w:t>25</w:t>
      </w:r>
      <w:r w:rsidRPr="00A37223">
        <w:rPr>
          <w:rFonts w:ascii="Arial" w:hAnsi="Arial" w:cs="Arial"/>
        </w:rPr>
        <w:t>/</w:t>
      </w:r>
      <w:r>
        <w:rPr>
          <w:rFonts w:ascii="Arial" w:hAnsi="Arial" w:cs="Arial"/>
        </w:rPr>
        <w:t>11</w:t>
      </w:r>
      <w:r w:rsidRPr="00A37223">
        <w:rPr>
          <w:rFonts w:ascii="Arial" w:hAnsi="Arial" w:cs="Arial"/>
        </w:rPr>
        <w:t>/202</w:t>
      </w:r>
      <w:r>
        <w:rPr>
          <w:rFonts w:ascii="Arial" w:hAnsi="Arial" w:cs="Arial"/>
        </w:rPr>
        <w:t>4: liquidazione</w:t>
      </w:r>
      <w:r w:rsidR="00E5506D">
        <w:rPr>
          <w:rFonts w:ascii="Arial" w:hAnsi="Arial" w:cs="Arial"/>
        </w:rPr>
        <w:t>,</w:t>
      </w:r>
      <w:r w:rsidRPr="00A37223">
        <w:rPr>
          <w:rFonts w:ascii="Arial" w:hAnsi="Arial" w:cs="Arial"/>
        </w:rPr>
        <w:t xml:space="preserve"> </w:t>
      </w:r>
      <w:r w:rsidR="00E5506D" w:rsidRPr="00342E63">
        <w:rPr>
          <w:rFonts w:ascii="Arial" w:hAnsi="Arial" w:cs="Arial"/>
        </w:rPr>
        <w:t xml:space="preserve">a titolo di </w:t>
      </w:r>
      <w:r w:rsidR="00E5506D">
        <w:rPr>
          <w:rFonts w:ascii="Arial" w:hAnsi="Arial" w:cs="Arial"/>
        </w:rPr>
        <w:t>saldo</w:t>
      </w:r>
      <w:r w:rsidR="00E5506D">
        <w:rPr>
          <w:rFonts w:ascii="Arial" w:hAnsi="Arial" w:cs="Arial"/>
        </w:rPr>
        <w:t>,</w:t>
      </w:r>
      <w:r w:rsidR="00E5506D" w:rsidRPr="00A37223"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 xml:space="preserve">di importo pari a </w:t>
      </w:r>
      <w:r>
        <w:rPr>
          <w:rFonts w:ascii="Arial" w:hAnsi="Arial" w:cs="Arial"/>
        </w:rPr>
        <w:t xml:space="preserve">€ </w:t>
      </w:r>
      <w:r w:rsidRPr="00342E63">
        <w:rPr>
          <w:rFonts w:ascii="Arial" w:hAnsi="Arial" w:cs="Arial"/>
        </w:rPr>
        <w:t>22.800,00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oltre IVA</w:t>
      </w:r>
      <w:r w:rsidRPr="00A37223">
        <w:rPr>
          <w:rFonts w:ascii="Arial" w:hAnsi="Arial" w:cs="Arial"/>
        </w:rPr>
        <w:t xml:space="preserve"> in favore di ANEA</w:t>
      </w:r>
      <w:r w:rsidRPr="004565B2">
        <w:rPr>
          <w:rFonts w:ascii="Arial" w:hAnsi="Arial" w:cs="Arial"/>
        </w:rPr>
        <w:t>, a valere sul Capitolo U01346</w:t>
      </w:r>
      <w:r>
        <w:rPr>
          <w:rFonts w:ascii="Arial" w:hAnsi="Arial" w:cs="Arial"/>
        </w:rPr>
        <w:t xml:space="preserve"> </w:t>
      </w:r>
      <w:r w:rsidR="00E5506D" w:rsidRPr="00E611A0">
        <w:rPr>
          <w:rFonts w:ascii="Arial" w:hAnsi="Arial" w:cs="Arial"/>
        </w:rPr>
        <w:t>– E.F. 202</w:t>
      </w:r>
      <w:r w:rsidR="00E5506D">
        <w:rPr>
          <w:rFonts w:ascii="Arial" w:hAnsi="Arial" w:cs="Arial"/>
        </w:rPr>
        <w:t>4</w:t>
      </w:r>
      <w:r w:rsidR="00E5506D">
        <w:rPr>
          <w:rFonts w:ascii="Arial" w:hAnsi="Arial" w:cs="Arial"/>
        </w:rPr>
        <w:t>.</w:t>
      </w:r>
    </w:p>
    <w:sectPr w:rsidR="00A37223" w:rsidRPr="00E5506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BFB61" w14:textId="77777777" w:rsidR="00134B27" w:rsidRDefault="00134B27" w:rsidP="00A522E5">
      <w:pPr>
        <w:spacing w:after="0" w:line="240" w:lineRule="auto"/>
      </w:pPr>
      <w:r>
        <w:separator/>
      </w:r>
    </w:p>
  </w:endnote>
  <w:endnote w:type="continuationSeparator" w:id="0">
    <w:p w14:paraId="4E673F77" w14:textId="77777777" w:rsidR="00134B27" w:rsidRDefault="00134B27" w:rsidP="00A5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72C06" w14:textId="77777777" w:rsidR="00A522E5" w:rsidRPr="00615D2B" w:rsidRDefault="00A522E5" w:rsidP="00A522E5">
    <w:pPr>
      <w:pStyle w:val="Pidipagina"/>
      <w:jc w:val="center"/>
      <w:rPr>
        <w:rFonts w:ascii="Garamond" w:hAnsi="Garamond" w:cs="Edwardian Script ITC"/>
        <w:b/>
        <w:bCs/>
        <w:color w:val="000000"/>
        <w:spacing w:val="6"/>
        <w:kern w:val="20"/>
        <w:sz w:val="20"/>
        <w:szCs w:val="20"/>
      </w:rPr>
    </w:pPr>
    <w:r w:rsidRPr="00615D2B">
      <w:rPr>
        <w:rFonts w:ascii="Garamond" w:hAnsi="Garamond" w:cs="Edwardian Script ITC"/>
        <w:b/>
        <w:bCs/>
        <w:color w:val="000000"/>
        <w:spacing w:val="6"/>
        <w:kern w:val="20"/>
        <w:sz w:val="20"/>
        <w:szCs w:val="20"/>
      </w:rPr>
      <w:t xml:space="preserve">STAFF 50.17.92 </w:t>
    </w:r>
  </w:p>
  <w:p w14:paraId="7F70967A" w14:textId="77777777" w:rsidR="00A522E5" w:rsidRPr="00615D2B" w:rsidRDefault="00A522E5" w:rsidP="00A522E5">
    <w:pPr>
      <w:pStyle w:val="Pidipagina"/>
      <w:jc w:val="center"/>
      <w:rPr>
        <w:rFonts w:ascii="Garamond" w:hAnsi="Garamond" w:cs="Edwardian Script ITC"/>
        <w:color w:val="000000"/>
        <w:spacing w:val="6"/>
        <w:kern w:val="20"/>
        <w:sz w:val="20"/>
        <w:szCs w:val="20"/>
      </w:rPr>
    </w:pPr>
    <w:proofErr w:type="spellStart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>peo</w:t>
    </w:r>
    <w:proofErr w:type="spellEnd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: </w:t>
    </w:r>
    <w:hyperlink r:id="rId1" w:history="1">
      <w:r w:rsidRPr="00615D2B">
        <w:rPr>
          <w:rFonts w:ascii="Garamond" w:hAnsi="Garamond" w:cs="Edwardian Script ITC"/>
          <w:color w:val="000000"/>
          <w:spacing w:val="6"/>
          <w:kern w:val="20"/>
          <w:sz w:val="20"/>
          <w:szCs w:val="20"/>
        </w:rPr>
        <w:t>staff.ciclointegratoacque@regione.campania.it</w:t>
      </w:r>
    </w:hyperlink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 - </w:t>
    </w:r>
    <w:proofErr w:type="spellStart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>pec</w:t>
    </w:r>
    <w:proofErr w:type="spellEnd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: </w:t>
    </w:r>
    <w:hyperlink r:id="rId2" w:history="1">
      <w:r w:rsidRPr="00615D2B">
        <w:rPr>
          <w:rFonts w:ascii="Garamond" w:hAnsi="Garamond" w:cs="Edwardian Script ITC"/>
          <w:color w:val="000000"/>
          <w:spacing w:val="6"/>
          <w:kern w:val="20"/>
          <w:sz w:val="20"/>
          <w:szCs w:val="20"/>
        </w:rPr>
        <w:t>staff.ciclointegratoacque@pec.regione.campania.it</w:t>
      </w:r>
    </w:hyperlink>
  </w:p>
  <w:p w14:paraId="0D8CE179" w14:textId="7478ADA1" w:rsidR="00A522E5" w:rsidRPr="00A522E5" w:rsidRDefault="00A522E5" w:rsidP="00A522E5">
    <w:pPr>
      <w:pStyle w:val="Pidipagina"/>
      <w:jc w:val="center"/>
      <w:rPr>
        <w:rFonts w:ascii="Garamond" w:hAnsi="Garamond" w:cs="Edwardian Script ITC"/>
        <w:color w:val="000000"/>
        <w:spacing w:val="6"/>
        <w:sz w:val="20"/>
        <w:szCs w:val="20"/>
      </w:rPr>
    </w:pPr>
    <w:r w:rsidRPr="00D51C4B">
      <w:rPr>
        <w:rFonts w:ascii="Garamond" w:hAnsi="Garamond" w:cs="Edwardian Script ITC"/>
        <w:color w:val="000000"/>
        <w:spacing w:val="6"/>
        <w:sz w:val="20"/>
        <w:szCs w:val="20"/>
      </w:rPr>
      <w:t>Telefono: 0817963237 - Via De Gasperi, 28 80133 - Napoli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F65BE" w14:textId="77777777" w:rsidR="00134B27" w:rsidRDefault="00134B27" w:rsidP="00A522E5">
      <w:pPr>
        <w:spacing w:after="0" w:line="240" w:lineRule="auto"/>
      </w:pPr>
      <w:r>
        <w:separator/>
      </w:r>
    </w:p>
  </w:footnote>
  <w:footnote w:type="continuationSeparator" w:id="0">
    <w:p w14:paraId="7F0C8575" w14:textId="77777777" w:rsidR="00134B27" w:rsidRDefault="00134B27" w:rsidP="00A522E5">
      <w:pPr>
        <w:spacing w:after="0" w:line="240" w:lineRule="auto"/>
      </w:pPr>
      <w:r>
        <w:continuationSeparator/>
      </w:r>
    </w:p>
  </w:footnote>
  <w:footnote w:id="1">
    <w:p w14:paraId="3027E588" w14:textId="65EF68C1" w:rsidR="0060340D" w:rsidRDefault="0060340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0340D">
        <w:rPr>
          <w:rFonts w:ascii="Arial" w:hAnsi="Arial" w:cs="Arial"/>
          <w:sz w:val="18"/>
          <w:szCs w:val="18"/>
        </w:rPr>
        <w:t>Data del Decreto Dirigenziale di affidamento</w:t>
      </w:r>
    </w:p>
  </w:footnote>
  <w:footnote w:id="2">
    <w:p w14:paraId="0E34DB02" w14:textId="535369F2" w:rsidR="00570406" w:rsidRPr="00570406" w:rsidRDefault="00570406">
      <w:pPr>
        <w:pStyle w:val="Testonotaapidipagina"/>
        <w:rPr>
          <w:rFonts w:ascii="Arial" w:hAnsi="Arial" w:cs="Arial"/>
        </w:rPr>
      </w:pPr>
      <w:r w:rsidRPr="00570406">
        <w:rPr>
          <w:rStyle w:val="Rimandonotaapidipagina"/>
          <w:rFonts w:ascii="Arial" w:hAnsi="Arial" w:cs="Arial"/>
        </w:rPr>
        <w:footnoteRef/>
      </w:r>
      <w:r w:rsidRPr="00570406">
        <w:rPr>
          <w:rFonts w:ascii="Arial" w:hAnsi="Arial" w:cs="Arial"/>
        </w:rPr>
        <w:t xml:space="preserve"> </w:t>
      </w:r>
      <w:r w:rsidRPr="00570406">
        <w:rPr>
          <w:rFonts w:ascii="Arial" w:hAnsi="Arial" w:cs="Arial"/>
          <w:sz w:val="18"/>
          <w:szCs w:val="18"/>
        </w:rPr>
        <w:t>Data del Certificato di pagamento finale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D8D49" w14:textId="13B7B84D" w:rsidR="00A522E5" w:rsidRDefault="001F3DEB" w:rsidP="00A522E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46D80" wp14:editId="0C4147E5">
              <wp:simplePos x="0" y="0"/>
              <wp:positionH relativeFrom="column">
                <wp:posOffset>-219075</wp:posOffset>
              </wp:positionH>
              <wp:positionV relativeFrom="paragraph">
                <wp:posOffset>206071</wp:posOffset>
              </wp:positionV>
              <wp:extent cx="2745105" cy="955040"/>
              <wp:effectExtent l="0" t="0" r="0" b="0"/>
              <wp:wrapNone/>
              <wp:docPr id="1642711734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5105" cy="9550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375C72" w14:textId="77777777" w:rsidR="00A522E5" w:rsidRPr="00F2471C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2471C">
                            <w:rPr>
                              <w:rFonts w:ascii="Garamond" w:hAnsi="Garamond"/>
                              <w:b/>
                              <w:bCs/>
                              <w:sz w:val="20"/>
                              <w:szCs w:val="20"/>
                            </w:rPr>
                            <w:t>Giunta Regionale della Campania</w:t>
                          </w:r>
                        </w:p>
                        <w:p w14:paraId="67E26DD5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Direzione Generale per il Ciclo Integrato</w:t>
                          </w:r>
                        </w:p>
                        <w:p w14:paraId="749C7E49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delle Acque e dei Rifiuti e Autorizzazioni ambientali</w:t>
                          </w:r>
                        </w:p>
                        <w:p w14:paraId="32A5A4AA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Staff – Tecnico Amministrativo – Impianti e reti</w:t>
                          </w:r>
                        </w:p>
                        <w:p w14:paraId="17AAE833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del ciclo integrato delle acque di rilevanza regionale</w:t>
                          </w:r>
                        </w:p>
                        <w:p w14:paraId="129AA939" w14:textId="77777777" w:rsidR="00A522E5" w:rsidRPr="00252FF5" w:rsidRDefault="00A522E5" w:rsidP="00252FF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Il Dirigente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46D8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17.25pt;margin-top:16.25pt;width:216.15pt;height:75.2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" filled="f" stroked="f" strokeweight=".5pt">
              <v:textbox style="mso-fit-shape-to-text:t">
                <w:txbxContent>
                  <w:p w14:paraId="75375C72" w14:textId="77777777" w:rsidR="00A522E5" w:rsidRPr="00F2471C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  <w:szCs w:val="20"/>
                      </w:rPr>
                    </w:pPr>
                    <w:r w:rsidRPr="00F2471C">
                      <w:rPr>
                        <w:rFonts w:ascii="Garamond" w:hAnsi="Garamond"/>
                        <w:b/>
                        <w:bCs/>
                        <w:sz w:val="20"/>
                        <w:szCs w:val="20"/>
                      </w:rPr>
                      <w:t>Giunta Regionale della Campania</w:t>
                    </w:r>
                  </w:p>
                  <w:p w14:paraId="67E26DD5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Direzione Generale per il Ciclo Integrato</w:t>
                    </w:r>
                  </w:p>
                  <w:p w14:paraId="749C7E49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delle Acque e dei Rifiuti e Autorizzazioni ambientali</w:t>
                    </w:r>
                  </w:p>
                  <w:p w14:paraId="32A5A4AA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Staff – Tecnico Amministrativo – Impianti e reti</w:t>
                    </w:r>
                  </w:p>
                  <w:p w14:paraId="17AAE833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del ciclo integrato delle acque di rilevanza regionale</w:t>
                    </w:r>
                  </w:p>
                  <w:p w14:paraId="129AA939" w14:textId="77777777" w:rsidR="00A522E5" w:rsidRPr="00252FF5" w:rsidRDefault="00A522E5" w:rsidP="00252FF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Il Dirigente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071F40F" wp14:editId="3E3ECE2C">
          <wp:simplePos x="0" y="0"/>
          <wp:positionH relativeFrom="column">
            <wp:posOffset>837869</wp:posOffset>
          </wp:positionH>
          <wp:positionV relativeFrom="paragraph">
            <wp:posOffset>-330200</wp:posOffset>
          </wp:positionV>
          <wp:extent cx="659130" cy="627380"/>
          <wp:effectExtent l="0" t="0" r="7620" b="1270"/>
          <wp:wrapNone/>
          <wp:docPr id="1225263217" name="Immagine 1" descr="Regione Camp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5263217" name="Immagine 1" descr="Regione Campan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273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079F5F1A" w14:textId="2C27F390" w:rsidR="00A522E5" w:rsidRDefault="00A522E5" w:rsidP="00A522E5">
    <w:pPr>
      <w:pStyle w:val="Intestazione"/>
    </w:pPr>
  </w:p>
  <w:p w14:paraId="6F33E593" w14:textId="05A14AEB" w:rsidR="00A522E5" w:rsidRDefault="00A522E5" w:rsidP="00A522E5">
    <w:pPr>
      <w:pStyle w:val="Intestazione"/>
    </w:pPr>
  </w:p>
  <w:p w14:paraId="0C325E9B" w14:textId="3BBE5B71" w:rsidR="00A522E5" w:rsidRDefault="00A522E5" w:rsidP="00A522E5">
    <w:pPr>
      <w:pStyle w:val="Intestazione"/>
    </w:pPr>
  </w:p>
  <w:p w14:paraId="2FFEE736" w14:textId="70A2AB2B" w:rsidR="00A522E5" w:rsidRDefault="00A522E5" w:rsidP="00A522E5">
    <w:pPr>
      <w:pStyle w:val="Intestazione"/>
    </w:pPr>
  </w:p>
  <w:p w14:paraId="10D38EEB" w14:textId="7D844D03" w:rsidR="00A522E5" w:rsidRDefault="00A522E5" w:rsidP="00A522E5">
    <w:pPr>
      <w:pStyle w:val="Intestazione"/>
    </w:pPr>
  </w:p>
  <w:p w14:paraId="77A306B1" w14:textId="093BA242" w:rsidR="00A522E5" w:rsidRPr="00A522E5" w:rsidRDefault="00A522E5" w:rsidP="001F3DEB">
    <w:pPr>
      <w:pStyle w:val="Intestazione"/>
      <w:rPr>
        <w:rFonts w:ascii="Garamond" w:hAnsi="Garamon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8D4FA5"/>
    <w:multiLevelType w:val="hybridMultilevel"/>
    <w:tmpl w:val="8D429E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C4049"/>
    <w:multiLevelType w:val="hybridMultilevel"/>
    <w:tmpl w:val="F3000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D7E7D"/>
    <w:multiLevelType w:val="hybridMultilevel"/>
    <w:tmpl w:val="98A450AA"/>
    <w:lvl w:ilvl="0" w:tplc="99C6B7E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335320">
    <w:abstractNumId w:val="2"/>
  </w:num>
  <w:num w:numId="2" w16cid:durableId="276789712">
    <w:abstractNumId w:val="0"/>
  </w:num>
  <w:num w:numId="3" w16cid:durableId="1979609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BA"/>
    <w:rsid w:val="000A0CD0"/>
    <w:rsid w:val="00117566"/>
    <w:rsid w:val="00134B27"/>
    <w:rsid w:val="001F3DEB"/>
    <w:rsid w:val="002F4C67"/>
    <w:rsid w:val="00342E63"/>
    <w:rsid w:val="00432CAB"/>
    <w:rsid w:val="004565B2"/>
    <w:rsid w:val="00487EB8"/>
    <w:rsid w:val="005025AA"/>
    <w:rsid w:val="00513D5D"/>
    <w:rsid w:val="00570406"/>
    <w:rsid w:val="00596426"/>
    <w:rsid w:val="0060340D"/>
    <w:rsid w:val="0061073C"/>
    <w:rsid w:val="0071308D"/>
    <w:rsid w:val="007C6FDB"/>
    <w:rsid w:val="00890A48"/>
    <w:rsid w:val="008A0180"/>
    <w:rsid w:val="00961019"/>
    <w:rsid w:val="00971AA4"/>
    <w:rsid w:val="009A6A83"/>
    <w:rsid w:val="00A37223"/>
    <w:rsid w:val="00A522E5"/>
    <w:rsid w:val="00AA0873"/>
    <w:rsid w:val="00B30A33"/>
    <w:rsid w:val="00BB7F32"/>
    <w:rsid w:val="00BD396D"/>
    <w:rsid w:val="00C85B53"/>
    <w:rsid w:val="00C86CF0"/>
    <w:rsid w:val="00D26CBA"/>
    <w:rsid w:val="00D965D0"/>
    <w:rsid w:val="00E5506D"/>
    <w:rsid w:val="00E611A0"/>
    <w:rsid w:val="00F2471C"/>
    <w:rsid w:val="00F33A31"/>
    <w:rsid w:val="00F538BC"/>
    <w:rsid w:val="00FA0702"/>
    <w:rsid w:val="00FD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DCBC6"/>
  <w15:chartTrackingRefBased/>
  <w15:docId w15:val="{0DFA13BE-B72E-461F-8654-8B6EEF9A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2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22E5"/>
  </w:style>
  <w:style w:type="paragraph" w:styleId="Pidipagina">
    <w:name w:val="footer"/>
    <w:basedOn w:val="Normale"/>
    <w:link w:val="PidipaginaCarattere"/>
    <w:unhideWhenUsed/>
    <w:rsid w:val="00A52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22E5"/>
  </w:style>
  <w:style w:type="character" w:styleId="Enfasicorsivo">
    <w:name w:val="Emphasis"/>
    <w:uiPriority w:val="20"/>
    <w:qFormat/>
    <w:rsid w:val="00A522E5"/>
    <w:rPr>
      <w:i/>
      <w:iCs/>
    </w:rPr>
  </w:style>
  <w:style w:type="paragraph" w:styleId="Paragrafoelenco">
    <w:name w:val="List Paragraph"/>
    <w:basedOn w:val="Normale"/>
    <w:uiPriority w:val="34"/>
    <w:qFormat/>
    <w:rsid w:val="00432CAB"/>
    <w:pPr>
      <w:ind w:left="720"/>
      <w:contextualSpacing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70406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70406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70406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70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70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70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ff.ciclointegratoacque@pec.regione.campania.it" TargetMode="External"/><Relationship Id="rId1" Type="http://schemas.openxmlformats.org/officeDocument/2006/relationships/hyperlink" Target="mailto:staff.ciclointegratoacque@regione.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A9CCC-3DC1-449A-9050-78A24A33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PALOMBA</dc:creator>
  <cp:keywords/>
  <dc:description/>
  <cp:lastModifiedBy>GIOVANNA DIPALMA</cp:lastModifiedBy>
  <cp:revision>15</cp:revision>
  <cp:lastPrinted>2023-09-29T08:30:00Z</cp:lastPrinted>
  <dcterms:created xsi:type="dcterms:W3CDTF">2023-09-29T08:19:00Z</dcterms:created>
  <dcterms:modified xsi:type="dcterms:W3CDTF">2024-12-09T16:12:00Z</dcterms:modified>
</cp:coreProperties>
</file>